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3111A" w14:textId="77777777" w:rsidR="003354B5" w:rsidRPr="00CC1A37" w:rsidRDefault="003354B5" w:rsidP="003354B5">
      <w:pPr>
        <w:spacing w:before="240" w:after="60" w:line="600" w:lineRule="exact"/>
        <w:jc w:val="left"/>
        <w:outlineLvl w:val="0"/>
        <w:rPr>
          <w:rFonts w:ascii="仿宋" w:eastAsia="仿宋" w:hAnsi="仿宋" w:cs="宋体"/>
          <w:kern w:val="0"/>
          <w:sz w:val="32"/>
          <w:szCs w:val="32"/>
        </w:rPr>
      </w:pPr>
      <w:r w:rsidRPr="00CC1A37">
        <w:rPr>
          <w:rFonts w:ascii="仿宋" w:eastAsia="仿宋" w:hAnsi="仿宋" w:cs="宋体" w:hint="eastAsia"/>
          <w:kern w:val="0"/>
          <w:sz w:val="32"/>
          <w:szCs w:val="32"/>
        </w:rPr>
        <w:t>附件1</w:t>
      </w:r>
    </w:p>
    <w:p w14:paraId="66B3F92C" w14:textId="77777777" w:rsidR="003354B5" w:rsidRDefault="003354B5" w:rsidP="003354B5">
      <w:pPr>
        <w:jc w:val="center"/>
        <w:rPr>
          <w:rFonts w:ascii="仿宋" w:eastAsia="仿宋" w:hAnsi="仿宋"/>
          <w:b/>
          <w:bCs/>
          <w:sz w:val="44"/>
          <w:szCs w:val="44"/>
        </w:rPr>
      </w:pPr>
      <w:bookmarkStart w:id="0" w:name="_Toc22707"/>
      <w:bookmarkStart w:id="1" w:name="_Toc30614"/>
      <w:bookmarkStart w:id="2" w:name="_Toc11398"/>
      <w:bookmarkStart w:id="3" w:name="_Toc18390"/>
      <w:bookmarkStart w:id="4" w:name="_Toc28995"/>
      <w:r w:rsidRPr="004C6D28">
        <w:rPr>
          <w:rFonts w:ascii="仿宋" w:eastAsia="仿宋" w:hAnsi="仿宋" w:cs="宋体" w:hint="eastAsia"/>
          <w:b/>
          <w:bCs/>
          <w:sz w:val="44"/>
          <w:szCs w:val="44"/>
        </w:rPr>
        <w:t>安徽</w:t>
      </w:r>
      <w:r w:rsidRPr="004C6D28">
        <w:rPr>
          <w:rFonts w:ascii="仿宋" w:eastAsia="仿宋" w:hAnsi="仿宋" w:cs="___WRD_EMBED_SUB_45" w:hint="eastAsia"/>
          <w:b/>
          <w:bCs/>
          <w:sz w:val="44"/>
          <w:szCs w:val="44"/>
        </w:rPr>
        <w:t>师</w:t>
      </w:r>
      <w:r w:rsidRPr="004C6D28">
        <w:rPr>
          <w:rFonts w:ascii="仿宋" w:eastAsia="仿宋" w:hAnsi="仿宋" w:cs="宋体" w:hint="eastAsia"/>
          <w:b/>
          <w:bCs/>
          <w:sz w:val="44"/>
          <w:szCs w:val="44"/>
        </w:rPr>
        <w:t>范</w:t>
      </w:r>
      <w:r w:rsidRPr="004C6D28">
        <w:rPr>
          <w:rFonts w:ascii="仿宋" w:eastAsia="仿宋" w:hAnsi="仿宋" w:cs="___WRD_EMBED_SUB_45" w:hint="eastAsia"/>
          <w:b/>
          <w:bCs/>
          <w:sz w:val="44"/>
          <w:szCs w:val="44"/>
        </w:rPr>
        <w:t>大学</w:t>
      </w:r>
      <w:r w:rsidRPr="004C6D28">
        <w:rPr>
          <w:rFonts w:ascii="仿宋" w:eastAsia="仿宋" w:hAnsi="仿宋" w:cs="宋体" w:hint="eastAsia"/>
          <w:b/>
          <w:bCs/>
          <w:sz w:val="44"/>
          <w:szCs w:val="44"/>
        </w:rPr>
        <w:t>皖江</w:t>
      </w:r>
      <w:r w:rsidRPr="004C6D28">
        <w:rPr>
          <w:rFonts w:ascii="仿宋" w:eastAsia="仿宋" w:hAnsi="仿宋" w:cs="___WRD_EMBED_SUB_45" w:hint="eastAsia"/>
          <w:b/>
          <w:bCs/>
          <w:sz w:val="44"/>
          <w:szCs w:val="44"/>
        </w:rPr>
        <w:t>学</w:t>
      </w:r>
      <w:r w:rsidRPr="004C6D28">
        <w:rPr>
          <w:rFonts w:ascii="仿宋" w:eastAsia="仿宋" w:hAnsi="仿宋" w:cs="宋体" w:hint="eastAsia"/>
          <w:b/>
          <w:bCs/>
          <w:sz w:val="44"/>
          <w:szCs w:val="44"/>
        </w:rPr>
        <w:t>院</w:t>
      </w:r>
      <w:r w:rsidRPr="004C6D28">
        <w:rPr>
          <w:rFonts w:ascii="仿宋" w:eastAsia="仿宋" w:hAnsi="仿宋" w:hint="eastAsia"/>
          <w:b/>
          <w:bCs/>
          <w:sz w:val="44"/>
          <w:szCs w:val="44"/>
        </w:rPr>
        <w:t>学生社团</w:t>
      </w:r>
    </w:p>
    <w:p w14:paraId="216AE7F3" w14:textId="77777777" w:rsidR="003354B5" w:rsidRPr="004C6D28" w:rsidRDefault="003354B5" w:rsidP="003354B5">
      <w:pPr>
        <w:jc w:val="center"/>
        <w:rPr>
          <w:rFonts w:ascii="仿宋" w:eastAsia="仿宋" w:hAnsi="仿宋"/>
          <w:b/>
          <w:bCs/>
          <w:sz w:val="44"/>
          <w:szCs w:val="44"/>
        </w:rPr>
      </w:pPr>
      <w:r w:rsidRPr="004C6D28">
        <w:rPr>
          <w:rFonts w:ascii="仿宋" w:eastAsia="仿宋" w:hAnsi="仿宋" w:hint="eastAsia"/>
          <w:b/>
          <w:bCs/>
          <w:sz w:val="44"/>
          <w:szCs w:val="44"/>
        </w:rPr>
        <w:t>年审</w:t>
      </w:r>
      <w:bookmarkEnd w:id="0"/>
      <w:bookmarkEnd w:id="1"/>
      <w:bookmarkEnd w:id="2"/>
      <w:bookmarkEnd w:id="3"/>
      <w:r w:rsidRPr="004C6D28">
        <w:rPr>
          <w:rFonts w:ascii="仿宋" w:eastAsia="仿宋" w:hAnsi="仿宋" w:hint="eastAsia"/>
          <w:b/>
          <w:bCs/>
          <w:sz w:val="44"/>
          <w:szCs w:val="44"/>
        </w:rPr>
        <w:t>实施办法</w:t>
      </w:r>
      <w:bookmarkEnd w:id="4"/>
    </w:p>
    <w:p w14:paraId="1D511C63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C1A37">
        <w:rPr>
          <w:rFonts w:ascii="仿宋" w:eastAsia="仿宋" w:hAnsi="仿宋" w:hint="eastAsia"/>
          <w:sz w:val="32"/>
          <w:szCs w:val="32"/>
        </w:rPr>
        <w:t>为进一步加强我院学生社团的规范化管理，整合各类社团资源，更加全面准确地掌握我院学生社团的发展现状。加强对学生社团的</w:t>
      </w:r>
      <w:proofErr w:type="gramStart"/>
      <w:r w:rsidRPr="00CC1A37">
        <w:rPr>
          <w:rFonts w:ascii="仿宋" w:eastAsia="仿宋" w:hAnsi="仿宋" w:hint="eastAsia"/>
          <w:sz w:val="32"/>
          <w:szCs w:val="32"/>
        </w:rPr>
        <w:t>积管理</w:t>
      </w:r>
      <w:proofErr w:type="gramEnd"/>
      <w:r w:rsidRPr="00CC1A37">
        <w:rPr>
          <w:rFonts w:ascii="仿宋" w:eastAsia="仿宋" w:hAnsi="仿宋" w:hint="eastAsia"/>
          <w:sz w:val="32"/>
          <w:szCs w:val="32"/>
        </w:rPr>
        <w:t>极正确引导，激励广大学生社团完善工作机制，加强规范，进一步营造健康高雅、积极向上的校园文化育人环境。根据我校实际情况，每年对学院全体学生社团进行年度审核，具体办法如下：</w:t>
      </w:r>
    </w:p>
    <w:p w14:paraId="4BBAC3E7" w14:textId="77777777" w:rsidR="003354B5" w:rsidRPr="00CC1A37" w:rsidRDefault="003354B5" w:rsidP="003354B5">
      <w:pPr>
        <w:adjustRightInd w:val="0"/>
        <w:ind w:firstLineChars="200" w:firstLine="643"/>
        <w:jc w:val="left"/>
        <w:rPr>
          <w:rFonts w:ascii="仿宋" w:eastAsia="仿宋" w:hAnsi="仿宋"/>
          <w:b/>
          <w:bCs/>
          <w:sz w:val="32"/>
          <w:szCs w:val="32"/>
        </w:rPr>
      </w:pPr>
      <w:r w:rsidRPr="00CC1A37">
        <w:rPr>
          <w:rFonts w:ascii="仿宋" w:eastAsia="仿宋" w:hAnsi="仿宋" w:hint="eastAsia"/>
          <w:b/>
          <w:bCs/>
          <w:sz w:val="32"/>
          <w:szCs w:val="32"/>
        </w:rPr>
        <w:t>第一条  组织领导</w:t>
      </w:r>
    </w:p>
    <w:p w14:paraId="56FA48C3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C1A37">
        <w:rPr>
          <w:rFonts w:ascii="仿宋" w:eastAsia="仿宋" w:hAnsi="仿宋" w:hint="eastAsia"/>
          <w:sz w:val="32"/>
          <w:szCs w:val="32"/>
        </w:rPr>
        <w:t>学生社团年审工作在院团委的领导和监督下，由社团联合会（以下简称“社联”）负责具体组织实施。社联每年将学生社团年审结果，提交院团委核准后方可执行。</w:t>
      </w:r>
    </w:p>
    <w:p w14:paraId="5AC6447E" w14:textId="77777777" w:rsidR="003354B5" w:rsidRPr="00CC1A37" w:rsidRDefault="003354B5" w:rsidP="003354B5">
      <w:pPr>
        <w:adjustRightInd w:val="0"/>
        <w:ind w:firstLineChars="200" w:firstLine="643"/>
        <w:jc w:val="left"/>
        <w:rPr>
          <w:rFonts w:ascii="仿宋" w:eastAsia="仿宋" w:hAnsi="仿宋"/>
          <w:b/>
          <w:bCs/>
          <w:sz w:val="32"/>
          <w:szCs w:val="32"/>
        </w:rPr>
      </w:pPr>
      <w:r w:rsidRPr="00CC1A37">
        <w:rPr>
          <w:rFonts w:ascii="仿宋" w:eastAsia="仿宋" w:hAnsi="仿宋" w:hint="eastAsia"/>
          <w:b/>
          <w:bCs/>
          <w:sz w:val="32"/>
          <w:szCs w:val="32"/>
        </w:rPr>
        <w:t>第二条  社团年审主要内容</w:t>
      </w:r>
    </w:p>
    <w:p w14:paraId="033E85F2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C1A37">
        <w:rPr>
          <w:rFonts w:ascii="仿宋" w:eastAsia="仿宋" w:hAnsi="仿宋" w:hint="eastAsia"/>
          <w:sz w:val="32"/>
          <w:szCs w:val="32"/>
        </w:rPr>
        <w:t>（一）社团成员构成：所有学生社团成员应当是具有正式学籍的本校在读学生，社团成员不少于20人；</w:t>
      </w:r>
    </w:p>
    <w:p w14:paraId="10A5452C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C1A37">
        <w:rPr>
          <w:rFonts w:ascii="仿宋" w:eastAsia="仿宋" w:hAnsi="仿宋" w:hint="eastAsia"/>
          <w:sz w:val="32"/>
          <w:szCs w:val="32"/>
        </w:rPr>
        <w:t>（二）社团负责人学习情况及政治面貌：学生社团负责人政治立场鲜明，学习成绩综合排名须在班级前50%</w:t>
      </w:r>
      <w:r>
        <w:rPr>
          <w:rFonts w:ascii="仿宋" w:eastAsia="仿宋" w:hAnsi="仿宋" w:hint="eastAsia"/>
          <w:sz w:val="32"/>
          <w:szCs w:val="32"/>
        </w:rPr>
        <w:t>以</w:t>
      </w:r>
      <w:r w:rsidRPr="00CC1A37">
        <w:rPr>
          <w:rFonts w:ascii="仿宋" w:eastAsia="仿宋" w:hAnsi="仿宋" w:hint="eastAsia"/>
          <w:sz w:val="32"/>
          <w:szCs w:val="32"/>
        </w:rPr>
        <w:t>内；</w:t>
      </w:r>
    </w:p>
    <w:p w14:paraId="2F5B5B91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C1A37">
        <w:rPr>
          <w:rFonts w:ascii="仿宋" w:eastAsia="仿宋" w:hAnsi="仿宋" w:hint="eastAsia"/>
          <w:sz w:val="32"/>
          <w:szCs w:val="32"/>
        </w:rPr>
        <w:t>社团工作、活动开展情况：社团依照法律法规、校纪校规</w:t>
      </w:r>
      <w:r>
        <w:rPr>
          <w:rFonts w:ascii="仿宋" w:eastAsia="仿宋" w:hAnsi="仿宋" w:hint="eastAsia"/>
          <w:sz w:val="32"/>
          <w:szCs w:val="32"/>
        </w:rPr>
        <w:t>、</w:t>
      </w:r>
      <w:r w:rsidRPr="00CC1A37">
        <w:rPr>
          <w:rFonts w:ascii="仿宋" w:eastAsia="仿宋" w:hAnsi="仿宋" w:hint="eastAsia"/>
          <w:sz w:val="32"/>
          <w:szCs w:val="32"/>
        </w:rPr>
        <w:t>社团章程积极开展方向正确</w:t>
      </w:r>
      <w:r>
        <w:rPr>
          <w:rFonts w:ascii="仿宋" w:eastAsia="仿宋" w:hAnsi="仿宋" w:hint="eastAsia"/>
          <w:sz w:val="32"/>
          <w:szCs w:val="32"/>
        </w:rPr>
        <w:t>、</w:t>
      </w:r>
      <w:r w:rsidRPr="00CC1A37">
        <w:rPr>
          <w:rFonts w:ascii="仿宋" w:eastAsia="仿宋" w:hAnsi="仿宋" w:hint="eastAsia"/>
          <w:sz w:val="32"/>
          <w:szCs w:val="32"/>
        </w:rPr>
        <w:t>健康向上</w:t>
      </w:r>
      <w:r>
        <w:rPr>
          <w:rFonts w:ascii="仿宋" w:eastAsia="仿宋" w:hAnsi="仿宋" w:hint="eastAsia"/>
          <w:sz w:val="32"/>
          <w:szCs w:val="32"/>
        </w:rPr>
        <w:t>、</w:t>
      </w:r>
      <w:r w:rsidRPr="00CC1A37">
        <w:rPr>
          <w:rFonts w:ascii="仿宋" w:eastAsia="仿宋" w:hAnsi="仿宋" w:hint="eastAsia"/>
          <w:sz w:val="32"/>
          <w:szCs w:val="32"/>
        </w:rPr>
        <w:t>格调</w:t>
      </w:r>
      <w:r>
        <w:rPr>
          <w:rFonts w:ascii="仿宋" w:eastAsia="仿宋" w:hAnsi="仿宋" w:hint="eastAsia"/>
          <w:sz w:val="32"/>
          <w:szCs w:val="32"/>
        </w:rPr>
        <w:t>高</w:t>
      </w:r>
      <w:r w:rsidRPr="00CC1A37">
        <w:rPr>
          <w:rFonts w:ascii="仿宋" w:eastAsia="仿宋" w:hAnsi="仿宋" w:hint="eastAsia"/>
          <w:sz w:val="32"/>
          <w:szCs w:val="32"/>
        </w:rPr>
        <w:t>雅</w:t>
      </w:r>
      <w:r>
        <w:rPr>
          <w:rFonts w:ascii="仿宋" w:eastAsia="仿宋" w:hAnsi="仿宋" w:hint="eastAsia"/>
          <w:sz w:val="32"/>
          <w:szCs w:val="32"/>
        </w:rPr>
        <w:t>、</w:t>
      </w:r>
      <w:r w:rsidRPr="00CC1A37">
        <w:rPr>
          <w:rFonts w:ascii="仿宋" w:eastAsia="仿宋" w:hAnsi="仿宋" w:hint="eastAsia"/>
          <w:sz w:val="32"/>
          <w:szCs w:val="32"/>
        </w:rPr>
        <w:t>形式多样的社团活动；</w:t>
      </w:r>
    </w:p>
    <w:p w14:paraId="5ED48518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C1A37">
        <w:rPr>
          <w:rFonts w:ascii="仿宋" w:eastAsia="仿宋" w:hAnsi="仿宋" w:hint="eastAsia"/>
          <w:sz w:val="32"/>
          <w:szCs w:val="32"/>
        </w:rPr>
        <w:lastRenderedPageBreak/>
        <w:t>指导老师工作情况：有至少1位本院在职在岗的指导教师。具备较强的思想政治素质、组织管理能力和与社团发展相关的专业知识，工作经验丰富，热心公益事业，具有奉献精神，关爱学生成长。</w:t>
      </w:r>
    </w:p>
    <w:p w14:paraId="1A02C522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C1A37">
        <w:rPr>
          <w:rFonts w:ascii="仿宋" w:eastAsia="仿宋" w:hAnsi="仿宋" w:hint="eastAsia"/>
          <w:sz w:val="32"/>
          <w:szCs w:val="32"/>
        </w:rPr>
        <w:t>指导单位情况：有且只有1个明确的指导单位，指导单位是与社团业务相关的院内机关职能部门、院（系）党组织或校内学术科研机构；</w:t>
      </w:r>
    </w:p>
    <w:p w14:paraId="775173E7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C1A37">
        <w:rPr>
          <w:rFonts w:ascii="仿宋" w:eastAsia="仿宋" w:hAnsi="仿宋" w:hint="eastAsia"/>
          <w:sz w:val="32"/>
          <w:szCs w:val="32"/>
        </w:rPr>
        <w:t>社团工作计划；有规范和完善的社团年度活动计划，年度活动计划获得指导教师和业务指导单位的审批同意；</w:t>
      </w:r>
    </w:p>
    <w:p w14:paraId="0AD85ADC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C1A37">
        <w:rPr>
          <w:rFonts w:ascii="仿宋" w:eastAsia="仿宋" w:hAnsi="仿宋" w:hint="eastAsia"/>
          <w:sz w:val="32"/>
          <w:szCs w:val="32"/>
        </w:rPr>
        <w:t>有规范的社团章程：包括社团类别、宗旨、成员资格、权利和义务、组织管理制度、财务制度、负责人产生程序、章程修改程序、社团终止及其他应由章程规定的相关事项。</w:t>
      </w:r>
    </w:p>
    <w:p w14:paraId="292259CE" w14:textId="77777777" w:rsidR="003354B5" w:rsidRPr="00CC1A37" w:rsidRDefault="003354B5" w:rsidP="003354B5">
      <w:pPr>
        <w:adjustRightInd w:val="0"/>
        <w:ind w:firstLineChars="200" w:firstLine="643"/>
        <w:jc w:val="left"/>
        <w:rPr>
          <w:rFonts w:ascii="仿宋" w:eastAsia="仿宋" w:hAnsi="仿宋"/>
          <w:b/>
          <w:bCs/>
          <w:sz w:val="32"/>
          <w:szCs w:val="32"/>
        </w:rPr>
      </w:pPr>
      <w:r w:rsidRPr="00CC1A37">
        <w:rPr>
          <w:rFonts w:ascii="仿宋" w:eastAsia="仿宋" w:hAnsi="仿宋" w:hint="eastAsia"/>
          <w:b/>
          <w:bCs/>
          <w:sz w:val="32"/>
          <w:szCs w:val="32"/>
        </w:rPr>
        <w:t>第三条  有下列情形之一者，不予批准成立或不予继续注册登记</w:t>
      </w:r>
    </w:p>
    <w:p w14:paraId="25DBE9F0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C1A37">
        <w:rPr>
          <w:rFonts w:ascii="仿宋" w:eastAsia="仿宋" w:hAnsi="仿宋" w:hint="eastAsia"/>
          <w:sz w:val="32"/>
          <w:szCs w:val="32"/>
        </w:rPr>
        <w:t>（一）社团年审时弄虚作假、与实际不相符的；</w:t>
      </w:r>
    </w:p>
    <w:p w14:paraId="00AA5536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C1A37">
        <w:rPr>
          <w:rFonts w:ascii="仿宋" w:eastAsia="仿宋" w:hAnsi="仿宋" w:hint="eastAsia"/>
          <w:sz w:val="32"/>
          <w:szCs w:val="32"/>
        </w:rPr>
        <w:t>（二）社团活动开展出现重大安全事故或严重网络舆情的；</w:t>
      </w:r>
    </w:p>
    <w:p w14:paraId="2193B4DD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C1A37">
        <w:rPr>
          <w:rFonts w:ascii="仿宋" w:eastAsia="仿宋" w:hAnsi="仿宋" w:hint="eastAsia"/>
          <w:sz w:val="32"/>
          <w:szCs w:val="32"/>
        </w:rPr>
        <w:t>（三）年审不合格且整改无效的；</w:t>
      </w:r>
    </w:p>
    <w:p w14:paraId="3A8E3743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C1A37">
        <w:rPr>
          <w:rFonts w:ascii="仿宋" w:eastAsia="仿宋" w:hAnsi="仿宋" w:hint="eastAsia"/>
          <w:sz w:val="32"/>
          <w:szCs w:val="32"/>
        </w:rPr>
        <w:t>（四）参加学生社团的人数半年以上不足20人的；</w:t>
      </w:r>
    </w:p>
    <w:p w14:paraId="7CEAD46C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C1A37">
        <w:rPr>
          <w:rFonts w:ascii="仿宋" w:eastAsia="仿宋" w:hAnsi="仿宋" w:hint="eastAsia"/>
          <w:sz w:val="32"/>
          <w:szCs w:val="32"/>
        </w:rPr>
        <w:t>（五）全体成员大会决议解散的；</w:t>
      </w:r>
    </w:p>
    <w:p w14:paraId="57E43BE7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C1A37">
        <w:rPr>
          <w:rFonts w:ascii="仿宋" w:eastAsia="仿宋" w:hAnsi="仿宋" w:hint="eastAsia"/>
          <w:sz w:val="32"/>
          <w:szCs w:val="32"/>
        </w:rPr>
        <w:t>（六）同一个校区内已有性质相同或相似学生社团</w:t>
      </w:r>
      <w:r w:rsidRPr="00CC1A37">
        <w:rPr>
          <w:rFonts w:ascii="仿宋" w:eastAsia="仿宋" w:hAnsi="仿宋" w:hint="eastAsia"/>
          <w:sz w:val="32"/>
          <w:szCs w:val="32"/>
        </w:rPr>
        <w:lastRenderedPageBreak/>
        <w:t>的；</w:t>
      </w:r>
    </w:p>
    <w:p w14:paraId="69DAF2BE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C1A37">
        <w:rPr>
          <w:rFonts w:ascii="仿宋" w:eastAsia="仿宋" w:hAnsi="仿宋" w:hint="eastAsia"/>
          <w:sz w:val="32"/>
          <w:szCs w:val="32"/>
        </w:rPr>
        <w:t>（七）涉及宗教文化、民族排他性或地区排他性的；</w:t>
      </w:r>
    </w:p>
    <w:p w14:paraId="0F9F5D76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C1A37">
        <w:rPr>
          <w:rFonts w:ascii="仿宋" w:eastAsia="仿宋" w:hAnsi="仿宋" w:hint="eastAsia"/>
          <w:sz w:val="32"/>
          <w:szCs w:val="32"/>
        </w:rPr>
        <w:t>（八）跨地跨校联合成立的；</w:t>
      </w:r>
    </w:p>
    <w:p w14:paraId="6FD123B3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C1A37">
        <w:rPr>
          <w:rFonts w:ascii="仿宋" w:eastAsia="仿宋" w:hAnsi="仿宋" w:hint="eastAsia"/>
          <w:sz w:val="32"/>
          <w:szCs w:val="32"/>
        </w:rPr>
        <w:t>（九）未经学校审核批准的校外机构会员单位或分支机构性质的学生组织；</w:t>
      </w:r>
    </w:p>
    <w:p w14:paraId="45536DD5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C1A37">
        <w:rPr>
          <w:rFonts w:ascii="仿宋" w:eastAsia="仿宋" w:hAnsi="仿宋" w:hint="eastAsia"/>
          <w:sz w:val="32"/>
          <w:szCs w:val="32"/>
        </w:rPr>
        <w:t>（十）举办违反法律法规、校纪校规或者社团章程宗旨活动的；</w:t>
      </w:r>
    </w:p>
    <w:p w14:paraId="2CA95C1F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C1A37">
        <w:rPr>
          <w:rFonts w:ascii="仿宋" w:eastAsia="仿宋" w:hAnsi="仿宋" w:hint="eastAsia"/>
          <w:sz w:val="32"/>
          <w:szCs w:val="32"/>
        </w:rPr>
        <w:t>（十一）违反业务指导单位关于社团的相关规定，由其业务指导单位提出注销要求的；</w:t>
      </w:r>
    </w:p>
    <w:p w14:paraId="783FDFA2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C1A37">
        <w:rPr>
          <w:rFonts w:ascii="仿宋" w:eastAsia="仿宋" w:hAnsi="仿宋" w:hint="eastAsia"/>
          <w:sz w:val="32"/>
          <w:szCs w:val="32"/>
        </w:rPr>
        <w:t>（十二）其他由社团管委会集体决议不宜继续注册登记的。</w:t>
      </w:r>
    </w:p>
    <w:p w14:paraId="457349E7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C1A37">
        <w:rPr>
          <w:rFonts w:ascii="仿宋" w:eastAsia="仿宋" w:hAnsi="仿宋" w:hint="eastAsia"/>
          <w:sz w:val="32"/>
          <w:szCs w:val="32"/>
        </w:rPr>
        <w:t>第四条  年</w:t>
      </w:r>
      <w:proofErr w:type="gramStart"/>
      <w:r w:rsidRPr="00CC1A37">
        <w:rPr>
          <w:rFonts w:ascii="仿宋" w:eastAsia="仿宋" w:hAnsi="仿宋" w:hint="eastAsia"/>
          <w:sz w:val="32"/>
          <w:szCs w:val="32"/>
        </w:rPr>
        <w:t>审评定</w:t>
      </w:r>
      <w:proofErr w:type="gramEnd"/>
      <w:r w:rsidRPr="00CC1A37">
        <w:rPr>
          <w:rFonts w:ascii="仿宋" w:eastAsia="仿宋" w:hAnsi="仿宋" w:hint="eastAsia"/>
          <w:sz w:val="32"/>
          <w:szCs w:val="32"/>
        </w:rPr>
        <w:t>流程</w:t>
      </w:r>
    </w:p>
    <w:p w14:paraId="72E70D17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C1A37">
        <w:rPr>
          <w:rFonts w:ascii="仿宋" w:eastAsia="仿宋" w:hAnsi="仿宋" w:hint="eastAsia"/>
          <w:sz w:val="32"/>
          <w:szCs w:val="32"/>
        </w:rPr>
        <w:t>学生社团在年审规定时间内填写《安徽师范大学皖江学院学生社团年审自评表》和作证材料，由指导教师和业务指导单位进行信息初核，提交社团联合会进行复核。</w:t>
      </w:r>
    </w:p>
    <w:p w14:paraId="24EE13F5" w14:textId="77777777" w:rsidR="003354B5" w:rsidRPr="00CC1A37" w:rsidRDefault="003354B5" w:rsidP="003354B5">
      <w:pPr>
        <w:adjustRightInd w:val="0"/>
        <w:ind w:firstLineChars="200" w:firstLine="643"/>
        <w:jc w:val="left"/>
        <w:rPr>
          <w:rFonts w:ascii="仿宋" w:eastAsia="仿宋" w:hAnsi="仿宋"/>
          <w:b/>
          <w:bCs/>
          <w:sz w:val="32"/>
          <w:szCs w:val="32"/>
        </w:rPr>
      </w:pPr>
      <w:r w:rsidRPr="00CC1A37">
        <w:rPr>
          <w:rFonts w:ascii="仿宋" w:eastAsia="仿宋" w:hAnsi="仿宋" w:hint="eastAsia"/>
          <w:b/>
          <w:bCs/>
          <w:sz w:val="32"/>
          <w:szCs w:val="32"/>
        </w:rPr>
        <w:t>第五条  年</w:t>
      </w:r>
      <w:proofErr w:type="gramStart"/>
      <w:r w:rsidRPr="00CC1A37">
        <w:rPr>
          <w:rFonts w:ascii="仿宋" w:eastAsia="仿宋" w:hAnsi="仿宋" w:hint="eastAsia"/>
          <w:b/>
          <w:bCs/>
          <w:sz w:val="32"/>
          <w:szCs w:val="32"/>
        </w:rPr>
        <w:t>审评定</w:t>
      </w:r>
      <w:proofErr w:type="gramEnd"/>
      <w:r w:rsidRPr="00CC1A37">
        <w:rPr>
          <w:rFonts w:ascii="仿宋" w:eastAsia="仿宋" w:hAnsi="仿宋" w:hint="eastAsia"/>
          <w:b/>
          <w:bCs/>
          <w:sz w:val="32"/>
          <w:szCs w:val="32"/>
        </w:rPr>
        <w:t>结果</w:t>
      </w:r>
    </w:p>
    <w:p w14:paraId="5C80675B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C1A37">
        <w:rPr>
          <w:rFonts w:ascii="仿宋" w:eastAsia="仿宋" w:hAnsi="仿宋" w:hint="eastAsia"/>
          <w:sz w:val="32"/>
          <w:szCs w:val="32"/>
        </w:rPr>
        <w:t>《安徽师范大学皖江学生社团年审自评表》中各考核项目经社团联合会复核后均为合格的学生社团，年</w:t>
      </w:r>
      <w:proofErr w:type="gramStart"/>
      <w:r w:rsidRPr="00CC1A37">
        <w:rPr>
          <w:rFonts w:ascii="仿宋" w:eastAsia="仿宋" w:hAnsi="仿宋" w:hint="eastAsia"/>
          <w:sz w:val="32"/>
          <w:szCs w:val="32"/>
        </w:rPr>
        <w:t>审评定</w:t>
      </w:r>
      <w:proofErr w:type="gramEnd"/>
      <w:r w:rsidRPr="00CC1A37">
        <w:rPr>
          <w:rFonts w:ascii="仿宋" w:eastAsia="仿宋" w:hAnsi="仿宋" w:hint="eastAsia"/>
          <w:sz w:val="32"/>
          <w:szCs w:val="32"/>
        </w:rPr>
        <w:t>结果为合格。对年审合格的学生社团进行注册登记，只有进行注册登记的学生社团方可继续开展活动。</w:t>
      </w:r>
    </w:p>
    <w:p w14:paraId="450A0798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C1A37">
        <w:rPr>
          <w:rFonts w:ascii="仿宋" w:eastAsia="仿宋" w:hAnsi="仿宋" w:hint="eastAsia"/>
          <w:sz w:val="32"/>
          <w:szCs w:val="32"/>
        </w:rPr>
        <w:t>经社团联合会复核后，有不合格的考核项目的学生社团，年</w:t>
      </w:r>
      <w:proofErr w:type="gramStart"/>
      <w:r w:rsidRPr="00CC1A37">
        <w:rPr>
          <w:rFonts w:ascii="仿宋" w:eastAsia="仿宋" w:hAnsi="仿宋" w:hint="eastAsia"/>
          <w:sz w:val="32"/>
          <w:szCs w:val="32"/>
        </w:rPr>
        <w:t>审评定</w:t>
      </w:r>
      <w:proofErr w:type="gramEnd"/>
      <w:r w:rsidRPr="00CC1A37">
        <w:rPr>
          <w:rFonts w:ascii="仿宋" w:eastAsia="仿宋" w:hAnsi="仿宋" w:hint="eastAsia"/>
          <w:sz w:val="32"/>
          <w:szCs w:val="32"/>
        </w:rPr>
        <w:t>结果为不合格。社团联合会对年审不合格的</w:t>
      </w:r>
      <w:r w:rsidRPr="00CC1A37">
        <w:rPr>
          <w:rFonts w:ascii="仿宋" w:eastAsia="仿宋" w:hAnsi="仿宋" w:hint="eastAsia"/>
          <w:sz w:val="32"/>
          <w:szCs w:val="32"/>
        </w:rPr>
        <w:lastRenderedPageBreak/>
        <w:t>学生社团提出整改意见，整改期限为3个月，整改期间不得开展除整改以外的其他活动，整改合格后方可继续开展活动。若整改无效自动注销，如校内有同类年审合格的社团，则该社团也可选择与同类年审合格的社团进行合并。</w:t>
      </w:r>
    </w:p>
    <w:p w14:paraId="2CD21D86" w14:textId="77777777" w:rsidR="003354B5" w:rsidRPr="00CC1A37" w:rsidRDefault="003354B5" w:rsidP="003354B5">
      <w:pPr>
        <w:adjustRightInd w:val="0"/>
        <w:ind w:firstLineChars="200" w:firstLine="643"/>
        <w:jc w:val="left"/>
        <w:rPr>
          <w:rFonts w:ascii="仿宋" w:eastAsia="仿宋" w:hAnsi="仿宋"/>
          <w:b/>
          <w:bCs/>
          <w:sz w:val="32"/>
          <w:szCs w:val="32"/>
        </w:rPr>
      </w:pPr>
      <w:r w:rsidRPr="00CC1A37">
        <w:rPr>
          <w:rFonts w:ascii="仿宋" w:eastAsia="仿宋" w:hAnsi="仿宋" w:hint="eastAsia"/>
          <w:b/>
          <w:bCs/>
          <w:sz w:val="32"/>
          <w:szCs w:val="32"/>
        </w:rPr>
        <w:t>第六条  其他事项</w:t>
      </w:r>
    </w:p>
    <w:p w14:paraId="13C36637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C1A37">
        <w:rPr>
          <w:rFonts w:ascii="仿宋" w:eastAsia="仿宋" w:hAnsi="仿宋" w:hint="eastAsia"/>
          <w:sz w:val="32"/>
          <w:szCs w:val="32"/>
        </w:rPr>
        <w:t>自愿注销的学生社团不需要递交年审材料，应当根据《安徽师范大学皖江学院学生社团管理条例》(实行)进入注销程序。在指定时间内未参与年审的学生社团，视为自愿解散，由院团委办理注销手续。</w:t>
      </w:r>
    </w:p>
    <w:p w14:paraId="4A34F8DD" w14:textId="77777777" w:rsidR="003354B5" w:rsidRPr="00CC1A37" w:rsidRDefault="003354B5" w:rsidP="003354B5">
      <w:pPr>
        <w:adjustRightInd w:val="0"/>
        <w:ind w:firstLineChars="200" w:firstLine="643"/>
        <w:jc w:val="left"/>
        <w:rPr>
          <w:rFonts w:ascii="仿宋" w:eastAsia="仿宋" w:hAnsi="仿宋"/>
          <w:b/>
          <w:bCs/>
          <w:sz w:val="32"/>
          <w:szCs w:val="32"/>
        </w:rPr>
      </w:pPr>
      <w:r w:rsidRPr="00CC1A37">
        <w:rPr>
          <w:rFonts w:ascii="仿宋" w:eastAsia="仿宋" w:hAnsi="仿宋" w:hint="eastAsia"/>
          <w:b/>
          <w:bCs/>
          <w:sz w:val="32"/>
          <w:szCs w:val="32"/>
        </w:rPr>
        <w:t xml:space="preserve">第七条  </w:t>
      </w:r>
    </w:p>
    <w:p w14:paraId="6D3C088E" w14:textId="77777777" w:rsidR="003354B5" w:rsidRPr="00CC1A37" w:rsidRDefault="003354B5" w:rsidP="003354B5">
      <w:pPr>
        <w:adjustRightInd w:val="0"/>
        <w:ind w:firstLineChars="200" w:firstLine="640"/>
        <w:jc w:val="left"/>
        <w:rPr>
          <w:rFonts w:ascii="仿宋" w:eastAsia="仿宋" w:hAnsi="仿宋"/>
          <w:sz w:val="32"/>
          <w:szCs w:val="32"/>
        </w:rPr>
        <w:sectPr w:rsidR="003354B5" w:rsidRPr="00CC1A3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CC1A37">
        <w:rPr>
          <w:rFonts w:ascii="仿宋" w:eastAsia="仿宋" w:hAnsi="仿宋" w:hint="eastAsia"/>
          <w:sz w:val="32"/>
          <w:szCs w:val="32"/>
        </w:rPr>
        <w:t>本办法自发布之日起实施，由安徽师范大学皖江学院学生社团联合会负责解释。</w:t>
      </w:r>
    </w:p>
    <w:p w14:paraId="4B4E6431" w14:textId="77777777" w:rsidR="000E4945" w:rsidRPr="003354B5" w:rsidRDefault="000E4945" w:rsidP="003354B5"/>
    <w:sectPr w:rsidR="000E4945" w:rsidRPr="003354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___WRD_EMBED_SUB_45">
    <w:altName w:val="微软雅黑"/>
    <w:charset w:val="86"/>
    <w:family w:val="auto"/>
    <w:pitch w:val="default"/>
    <w:sig w:usb0="00000287" w:usb1="080F0000" w:usb2="00000010" w:usb3="00000000" w:csb0="0004009F" w:csb1="DFD7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4B5"/>
    <w:rsid w:val="000E4945"/>
    <w:rsid w:val="0033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A8160"/>
  <w15:chartTrackingRefBased/>
  <w15:docId w15:val="{C2AD4CF4-7CD1-447F-988F-27CE12FFA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54B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 道清</dc:creator>
  <cp:keywords/>
  <dc:description/>
  <cp:lastModifiedBy>姜 道清</cp:lastModifiedBy>
  <cp:revision>1</cp:revision>
  <dcterms:created xsi:type="dcterms:W3CDTF">2023-05-09T08:11:00Z</dcterms:created>
  <dcterms:modified xsi:type="dcterms:W3CDTF">2023-05-09T08:13:00Z</dcterms:modified>
</cp:coreProperties>
</file>